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21F" w:rsidRPr="00DA021F" w:rsidRDefault="00DA021F" w:rsidP="00DA021F">
      <w:pPr>
        <w:shd w:val="clear" w:color="auto" w:fill="FFFFFF"/>
        <w:spacing w:before="270" w:after="135" w:line="285" w:lineRule="atLeast"/>
        <w:outlineLvl w:val="2"/>
        <w:rPr>
          <w:rFonts w:ascii="inherit" w:eastAsia="Times New Roman" w:hAnsi="inherit" w:cs="Helvetica"/>
          <w:color w:val="199043"/>
          <w:sz w:val="27"/>
          <w:szCs w:val="27"/>
          <w:lang w:eastAsia="ru-RU"/>
        </w:rPr>
      </w:pPr>
      <w:r>
        <w:rPr>
          <w:rFonts w:ascii="inherit" w:eastAsia="Times New Roman" w:hAnsi="inherit" w:cs="Helvetica"/>
          <w:b/>
          <w:bCs/>
          <w:color w:val="199043"/>
          <w:sz w:val="27"/>
          <w:szCs w:val="27"/>
          <w:lang w:eastAsia="ru-RU"/>
        </w:rPr>
        <w:t>16.04.История. 9 класс. Тема: «Культурное пространство России второй половины 19 века»</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b/>
          <w:bCs/>
          <w:color w:val="333333"/>
          <w:sz w:val="21"/>
          <w:szCs w:val="21"/>
          <w:lang w:eastAsia="ru-RU"/>
        </w:rPr>
        <w:t>Живопись</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В 1863 г. в художественной жизни России произошло из ряда вон выходящее событие. 14 выпускников Академии художеств отказались писать обязательные для получения диплома </w:t>
      </w:r>
      <w:proofErr w:type="gramStart"/>
      <w:r w:rsidRPr="00DA021F">
        <w:rPr>
          <w:rFonts w:ascii="Helvetica" w:eastAsia="Times New Roman" w:hAnsi="Helvetica" w:cs="Helvetica"/>
          <w:color w:val="333333"/>
          <w:sz w:val="21"/>
          <w:szCs w:val="21"/>
          <w:lang w:eastAsia="ru-RU"/>
        </w:rPr>
        <w:t>картины</w:t>
      </w:r>
      <w:proofErr w:type="gramEnd"/>
      <w:r w:rsidRPr="00DA021F">
        <w:rPr>
          <w:rFonts w:ascii="Helvetica" w:eastAsia="Times New Roman" w:hAnsi="Helvetica" w:cs="Helvetica"/>
          <w:color w:val="333333"/>
          <w:sz w:val="21"/>
          <w:szCs w:val="21"/>
          <w:lang w:eastAsia="ru-RU"/>
        </w:rPr>
        <w:t xml:space="preserve"> на сюжет скандинавской мифологии объяснив это тем, что в жизни есть более достойные темы для кисти. Не получив разрешения на свободную тему художники покинули Академию и основали петербургскую Артель художников, которая в 1870 г. была преобразована в Товарищество передвижников. Основателями Товарищества были </w:t>
      </w:r>
      <w:proofErr w:type="spellStart"/>
      <w:r w:rsidRPr="00DA021F">
        <w:rPr>
          <w:rFonts w:ascii="Helvetica" w:eastAsia="Times New Roman" w:hAnsi="Helvetica" w:cs="Helvetica"/>
          <w:color w:val="333333"/>
          <w:sz w:val="21"/>
          <w:szCs w:val="21"/>
          <w:lang w:eastAsia="ru-RU"/>
        </w:rPr>
        <w:t>Н.Крамской</w:t>
      </w:r>
      <w:proofErr w:type="spellEnd"/>
      <w:r w:rsidRPr="00DA021F">
        <w:rPr>
          <w:rFonts w:ascii="Helvetica" w:eastAsia="Times New Roman" w:hAnsi="Helvetica" w:cs="Helvetica"/>
          <w:color w:val="333333"/>
          <w:sz w:val="21"/>
          <w:szCs w:val="21"/>
          <w:lang w:eastAsia="ru-RU"/>
        </w:rPr>
        <w:t xml:space="preserve">, </w:t>
      </w:r>
      <w:proofErr w:type="spellStart"/>
      <w:r w:rsidRPr="00DA021F">
        <w:rPr>
          <w:rFonts w:ascii="Helvetica" w:eastAsia="Times New Roman" w:hAnsi="Helvetica" w:cs="Helvetica"/>
          <w:color w:val="333333"/>
          <w:sz w:val="21"/>
          <w:szCs w:val="21"/>
          <w:lang w:eastAsia="ru-RU"/>
        </w:rPr>
        <w:t>Н.Ге</w:t>
      </w:r>
      <w:proofErr w:type="spellEnd"/>
      <w:r w:rsidRPr="00DA021F">
        <w:rPr>
          <w:rFonts w:ascii="Helvetica" w:eastAsia="Times New Roman" w:hAnsi="Helvetica" w:cs="Helvetica"/>
          <w:color w:val="333333"/>
          <w:sz w:val="21"/>
          <w:szCs w:val="21"/>
          <w:lang w:eastAsia="ru-RU"/>
        </w:rPr>
        <w:t>, Мясоедов и Перов.</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Устав нового объединения был утвержден 2 ноября 1870 г. «Товарищество имеет целью, - значилось в нем, - устройство с надлежащего разрешения во всех городах империи передвижных художественных выставок в видах:</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а) доставления возможностей желающим знакомиться с русским искусством и следить за его успехами,</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б) развития любви к искусству в обществе,</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в) облегчения для художников сбыта их произведений».</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Первая передвижная художественная выставка открылась 29 ноября 1871 г. В Петербурге. Она была невелика - участвовали 15 живописцев, но зато очень интересная. Вслед за первой выставкой в конце 1872 г. открылась вторая и так на протяжении почти полувека, до 48-ой </w:t>
      </w:r>
      <w:proofErr w:type="gramStart"/>
      <w:r w:rsidRPr="00DA021F">
        <w:rPr>
          <w:rFonts w:ascii="Helvetica" w:eastAsia="Times New Roman" w:hAnsi="Helvetica" w:cs="Helvetica"/>
          <w:color w:val="333333"/>
          <w:sz w:val="21"/>
          <w:szCs w:val="21"/>
          <w:lang w:eastAsia="ru-RU"/>
        </w:rPr>
        <w:t>в</w:t>
      </w:r>
      <w:proofErr w:type="gramEnd"/>
      <w:r w:rsidRPr="00DA021F">
        <w:rPr>
          <w:rFonts w:ascii="Helvetica" w:eastAsia="Times New Roman" w:hAnsi="Helvetica" w:cs="Helvetica"/>
          <w:color w:val="333333"/>
          <w:sz w:val="21"/>
          <w:szCs w:val="21"/>
          <w:lang w:eastAsia="ru-RU"/>
        </w:rPr>
        <w:t xml:space="preserve"> 1923 г. За это время выставки побывали в большинстве крупных городов России.</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Многие картины передвижников хранятся в Третьяковской галерее. Посмотрим небольшой сюжет.</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b/>
          <w:bCs/>
          <w:color w:val="333333"/>
          <w:sz w:val="21"/>
          <w:szCs w:val="21"/>
          <w:lang w:eastAsia="ru-RU"/>
        </w:rPr>
        <w:t>Жанр: Портретный</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 Крамской, </w:t>
      </w:r>
      <w:proofErr w:type="spellStart"/>
      <w:r w:rsidRPr="00DA021F">
        <w:rPr>
          <w:rFonts w:ascii="Helvetica" w:eastAsia="Times New Roman" w:hAnsi="Helvetica" w:cs="Helvetica"/>
          <w:color w:val="333333"/>
          <w:sz w:val="21"/>
          <w:szCs w:val="21"/>
          <w:lang w:eastAsia="ru-RU"/>
        </w:rPr>
        <w:t>Ге</w:t>
      </w:r>
      <w:proofErr w:type="spellEnd"/>
      <w:r w:rsidRPr="00DA021F">
        <w:rPr>
          <w:rFonts w:ascii="Helvetica" w:eastAsia="Times New Roman" w:hAnsi="Helvetica" w:cs="Helvetica"/>
          <w:color w:val="333333"/>
          <w:sz w:val="21"/>
          <w:szCs w:val="21"/>
          <w:lang w:eastAsia="ru-RU"/>
        </w:rPr>
        <w:t>, Перов, Репин оставили прекрасную галерею знаменитых современников</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b/>
          <w:bCs/>
          <w:color w:val="333333"/>
          <w:sz w:val="21"/>
          <w:szCs w:val="21"/>
          <w:lang w:eastAsia="ru-RU"/>
        </w:rPr>
        <w:t>Жанр: Социально-Бытовая живопись</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Болью и сочувствием к людям были пронизаны социально-острые картины Василия Перова, </w:t>
      </w:r>
      <w:proofErr w:type="spellStart"/>
      <w:r w:rsidRPr="00DA021F">
        <w:rPr>
          <w:rFonts w:ascii="Helvetica" w:eastAsia="Times New Roman" w:hAnsi="Helvetica" w:cs="Helvetica"/>
          <w:color w:val="333333"/>
          <w:sz w:val="21"/>
          <w:szCs w:val="21"/>
          <w:lang w:eastAsia="ru-RU"/>
        </w:rPr>
        <w:t>Ильи</w:t>
      </w:r>
      <w:proofErr w:type="gramStart"/>
      <w:r w:rsidRPr="00DA021F">
        <w:rPr>
          <w:rFonts w:ascii="Helvetica" w:eastAsia="Times New Roman" w:hAnsi="Helvetica" w:cs="Helvetica"/>
          <w:color w:val="333333"/>
          <w:sz w:val="21"/>
          <w:szCs w:val="21"/>
          <w:lang w:eastAsia="ru-RU"/>
        </w:rPr>
        <w:t>.Р</w:t>
      </w:r>
      <w:proofErr w:type="gramEnd"/>
      <w:r w:rsidRPr="00DA021F">
        <w:rPr>
          <w:rFonts w:ascii="Helvetica" w:eastAsia="Times New Roman" w:hAnsi="Helvetica" w:cs="Helvetica"/>
          <w:color w:val="333333"/>
          <w:sz w:val="21"/>
          <w:szCs w:val="21"/>
          <w:lang w:eastAsia="ru-RU"/>
        </w:rPr>
        <w:t>епина</w:t>
      </w:r>
      <w:proofErr w:type="spellEnd"/>
      <w:r w:rsidRPr="00DA021F">
        <w:rPr>
          <w:rFonts w:ascii="Helvetica" w:eastAsia="Times New Roman" w:hAnsi="Helvetica" w:cs="Helvetica"/>
          <w:color w:val="333333"/>
          <w:sz w:val="21"/>
          <w:szCs w:val="21"/>
          <w:lang w:eastAsia="ru-RU"/>
        </w:rPr>
        <w:t xml:space="preserve">, Григория </w:t>
      </w:r>
      <w:proofErr w:type="spellStart"/>
      <w:r w:rsidRPr="00DA021F">
        <w:rPr>
          <w:rFonts w:ascii="Helvetica" w:eastAsia="Times New Roman" w:hAnsi="Helvetica" w:cs="Helvetica"/>
          <w:color w:val="333333"/>
          <w:sz w:val="21"/>
          <w:szCs w:val="21"/>
          <w:lang w:eastAsia="ru-RU"/>
        </w:rPr>
        <w:t>Мясоедова</w:t>
      </w:r>
      <w:proofErr w:type="spellEnd"/>
      <w:r w:rsidRPr="00DA021F">
        <w:rPr>
          <w:rFonts w:ascii="Helvetica" w:eastAsia="Times New Roman" w:hAnsi="Helvetica" w:cs="Helvetica"/>
          <w:color w:val="333333"/>
          <w:sz w:val="21"/>
          <w:szCs w:val="21"/>
          <w:lang w:eastAsia="ru-RU"/>
        </w:rPr>
        <w:t>.</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b/>
          <w:bCs/>
          <w:color w:val="333333"/>
          <w:sz w:val="21"/>
          <w:szCs w:val="21"/>
          <w:lang w:eastAsia="ru-RU"/>
        </w:rPr>
        <w:t>Жанр: Пейзаж</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Тонкими пейзажистами в историю русского искусства вошли Саврасов, Шишкин, Левитан, Куинджи, Паленов.</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b/>
          <w:bCs/>
          <w:color w:val="333333"/>
          <w:sz w:val="21"/>
          <w:szCs w:val="21"/>
          <w:lang w:eastAsia="ru-RU"/>
        </w:rPr>
        <w:t>Жанр: Историческое прошлое</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Сильнейшее впечатление производили на публику картины исторического жанра, написанные Ильей Репиным, Василием Суриковым и Николаем </w:t>
      </w:r>
      <w:proofErr w:type="spellStart"/>
      <w:r w:rsidRPr="00DA021F">
        <w:rPr>
          <w:rFonts w:ascii="Helvetica" w:eastAsia="Times New Roman" w:hAnsi="Helvetica" w:cs="Helvetica"/>
          <w:color w:val="333333"/>
          <w:sz w:val="21"/>
          <w:szCs w:val="21"/>
          <w:lang w:eastAsia="ru-RU"/>
        </w:rPr>
        <w:t>Ге</w:t>
      </w:r>
      <w:proofErr w:type="spellEnd"/>
      <w:r w:rsidRPr="00DA021F">
        <w:rPr>
          <w:rFonts w:ascii="Helvetica" w:eastAsia="Times New Roman" w:hAnsi="Helvetica" w:cs="Helvetica"/>
          <w:color w:val="333333"/>
          <w:sz w:val="21"/>
          <w:szCs w:val="21"/>
          <w:lang w:eastAsia="ru-RU"/>
        </w:rPr>
        <w:t xml:space="preserve">. </w:t>
      </w:r>
      <w:proofErr w:type="gramStart"/>
      <w:r w:rsidRPr="00DA021F">
        <w:rPr>
          <w:rFonts w:ascii="Helvetica" w:eastAsia="Times New Roman" w:hAnsi="Helvetica" w:cs="Helvetica"/>
          <w:color w:val="333333"/>
          <w:sz w:val="21"/>
          <w:szCs w:val="21"/>
          <w:lang w:eastAsia="ru-RU"/>
        </w:rPr>
        <w:t>И</w:t>
      </w:r>
      <w:proofErr w:type="gramEnd"/>
      <w:r w:rsidRPr="00DA021F">
        <w:rPr>
          <w:rFonts w:ascii="Helvetica" w:eastAsia="Times New Roman" w:hAnsi="Helvetica" w:cs="Helvetica"/>
          <w:color w:val="333333"/>
          <w:sz w:val="21"/>
          <w:szCs w:val="21"/>
          <w:lang w:eastAsia="ru-RU"/>
        </w:rPr>
        <w:t xml:space="preserve"> наоборот в сказочный мир прошлого погружал зрителей Виктор Васнецов.</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b/>
          <w:bCs/>
          <w:color w:val="333333"/>
          <w:sz w:val="21"/>
          <w:szCs w:val="21"/>
          <w:lang w:eastAsia="ru-RU"/>
        </w:rPr>
        <w:t>Заполни</w:t>
      </w:r>
      <w:r>
        <w:rPr>
          <w:rFonts w:ascii="Helvetica" w:eastAsia="Times New Roman" w:hAnsi="Helvetica" w:cs="Helvetica"/>
          <w:b/>
          <w:bCs/>
          <w:color w:val="333333"/>
          <w:sz w:val="21"/>
          <w:szCs w:val="21"/>
          <w:lang w:eastAsia="ru-RU"/>
        </w:rPr>
        <w:t>те пропуски в тексте (самопроверка)</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1. На развитие музыки оказало большое влияние творческое объединение _______________, куда входили </w:t>
      </w:r>
      <w:proofErr w:type="spellStart"/>
      <w:r w:rsidRPr="00DA021F">
        <w:rPr>
          <w:rFonts w:ascii="Helvetica" w:eastAsia="Times New Roman" w:hAnsi="Helvetica" w:cs="Helvetica"/>
          <w:color w:val="333333"/>
          <w:sz w:val="21"/>
          <w:szCs w:val="21"/>
          <w:lang w:eastAsia="ru-RU"/>
        </w:rPr>
        <w:t>М.А.Балакирев</w:t>
      </w:r>
      <w:proofErr w:type="spellEnd"/>
      <w:r w:rsidRPr="00DA021F">
        <w:rPr>
          <w:rFonts w:ascii="Helvetica" w:eastAsia="Times New Roman" w:hAnsi="Helvetica" w:cs="Helvetica"/>
          <w:color w:val="333333"/>
          <w:sz w:val="21"/>
          <w:szCs w:val="21"/>
          <w:lang w:eastAsia="ru-RU"/>
        </w:rPr>
        <w:t xml:space="preserve">, </w:t>
      </w:r>
      <w:proofErr w:type="spellStart"/>
      <w:r w:rsidRPr="00DA021F">
        <w:rPr>
          <w:rFonts w:ascii="Helvetica" w:eastAsia="Times New Roman" w:hAnsi="Helvetica" w:cs="Helvetica"/>
          <w:color w:val="333333"/>
          <w:sz w:val="21"/>
          <w:szCs w:val="21"/>
          <w:lang w:eastAsia="ru-RU"/>
        </w:rPr>
        <w:t>Н.А.Римский</w:t>
      </w:r>
      <w:proofErr w:type="spellEnd"/>
      <w:r w:rsidRPr="00DA021F">
        <w:rPr>
          <w:rFonts w:ascii="Helvetica" w:eastAsia="Times New Roman" w:hAnsi="Helvetica" w:cs="Helvetica"/>
          <w:color w:val="333333"/>
          <w:sz w:val="21"/>
          <w:szCs w:val="21"/>
          <w:lang w:eastAsia="ru-RU"/>
        </w:rPr>
        <w:t xml:space="preserve">-Корсаков, </w:t>
      </w:r>
      <w:proofErr w:type="spellStart"/>
      <w:r w:rsidRPr="00DA021F">
        <w:rPr>
          <w:rFonts w:ascii="Helvetica" w:eastAsia="Times New Roman" w:hAnsi="Helvetica" w:cs="Helvetica"/>
          <w:color w:val="333333"/>
          <w:sz w:val="21"/>
          <w:szCs w:val="21"/>
          <w:lang w:eastAsia="ru-RU"/>
        </w:rPr>
        <w:t>А.П.Бородин</w:t>
      </w:r>
      <w:proofErr w:type="spellEnd"/>
      <w:r w:rsidRPr="00DA021F">
        <w:rPr>
          <w:rFonts w:ascii="Helvetica" w:eastAsia="Times New Roman" w:hAnsi="Helvetica" w:cs="Helvetica"/>
          <w:color w:val="333333"/>
          <w:sz w:val="21"/>
          <w:szCs w:val="21"/>
          <w:lang w:eastAsia="ru-RU"/>
        </w:rPr>
        <w:t xml:space="preserve">, </w:t>
      </w:r>
      <w:proofErr w:type="spellStart"/>
      <w:r w:rsidRPr="00DA021F">
        <w:rPr>
          <w:rFonts w:ascii="Helvetica" w:eastAsia="Times New Roman" w:hAnsi="Helvetica" w:cs="Helvetica"/>
          <w:color w:val="333333"/>
          <w:sz w:val="21"/>
          <w:szCs w:val="21"/>
          <w:lang w:eastAsia="ru-RU"/>
        </w:rPr>
        <w:t>Ц.А.Кюи</w:t>
      </w:r>
      <w:proofErr w:type="spellEnd"/>
      <w:r w:rsidRPr="00DA021F">
        <w:rPr>
          <w:rFonts w:ascii="Helvetica" w:eastAsia="Times New Roman" w:hAnsi="Helvetica" w:cs="Helvetica"/>
          <w:color w:val="333333"/>
          <w:sz w:val="21"/>
          <w:szCs w:val="21"/>
          <w:lang w:eastAsia="ru-RU"/>
        </w:rPr>
        <w:t xml:space="preserve">, </w:t>
      </w:r>
      <w:proofErr w:type="spellStart"/>
      <w:r w:rsidRPr="00DA021F">
        <w:rPr>
          <w:rFonts w:ascii="Helvetica" w:eastAsia="Times New Roman" w:hAnsi="Helvetica" w:cs="Helvetica"/>
          <w:color w:val="333333"/>
          <w:sz w:val="21"/>
          <w:szCs w:val="21"/>
          <w:lang w:eastAsia="ru-RU"/>
        </w:rPr>
        <w:t>М.П.Мусоргский</w:t>
      </w:r>
      <w:proofErr w:type="spellEnd"/>
      <w:r w:rsidRPr="00DA021F">
        <w:rPr>
          <w:rFonts w:ascii="Helvetica" w:eastAsia="Times New Roman" w:hAnsi="Helvetica" w:cs="Helvetica"/>
          <w:color w:val="333333"/>
          <w:sz w:val="21"/>
          <w:szCs w:val="21"/>
          <w:lang w:eastAsia="ru-RU"/>
        </w:rPr>
        <w:t xml:space="preserve">. В 60-е годы XIX века братья _____________ основывают консерватории. Петр Ильич Чайковский автор опер___________, _________, ____________ и многих других музыкальных произведений. В России появились выдающиеся мастера скульптуры. Марк Антакольский создал скульптуру «____________», а __________ - Памятник </w:t>
      </w:r>
      <w:proofErr w:type="spellStart"/>
      <w:r w:rsidRPr="00DA021F">
        <w:rPr>
          <w:rFonts w:ascii="Helvetica" w:eastAsia="Times New Roman" w:hAnsi="Helvetica" w:cs="Helvetica"/>
          <w:color w:val="333333"/>
          <w:sz w:val="21"/>
          <w:szCs w:val="21"/>
          <w:lang w:eastAsia="ru-RU"/>
        </w:rPr>
        <w:t>А.С.Пушкину</w:t>
      </w:r>
      <w:proofErr w:type="spellEnd"/>
      <w:r w:rsidRPr="00DA021F">
        <w:rPr>
          <w:rFonts w:ascii="Helvetica" w:eastAsia="Times New Roman" w:hAnsi="Helvetica" w:cs="Helvetica"/>
          <w:color w:val="333333"/>
          <w:sz w:val="21"/>
          <w:szCs w:val="21"/>
          <w:lang w:eastAsia="ru-RU"/>
        </w:rPr>
        <w:t xml:space="preserve">. Памятник. «Тысячелетие Руси» был воздвигнут в ____________ </w:t>
      </w:r>
      <w:proofErr w:type="spellStart"/>
      <w:r w:rsidRPr="00DA021F">
        <w:rPr>
          <w:rFonts w:ascii="Helvetica" w:eastAsia="Times New Roman" w:hAnsi="Helvetica" w:cs="Helvetica"/>
          <w:color w:val="333333"/>
          <w:sz w:val="21"/>
          <w:szCs w:val="21"/>
          <w:lang w:eastAsia="ru-RU"/>
        </w:rPr>
        <w:t>М.О.Микешиным</w:t>
      </w:r>
      <w:proofErr w:type="spellEnd"/>
      <w:r w:rsidRPr="00DA021F">
        <w:rPr>
          <w:rFonts w:ascii="Helvetica" w:eastAsia="Times New Roman" w:hAnsi="Helvetica" w:cs="Helvetica"/>
          <w:color w:val="333333"/>
          <w:sz w:val="21"/>
          <w:szCs w:val="21"/>
          <w:lang w:eastAsia="ru-RU"/>
        </w:rPr>
        <w:t>. В архитектуре господствовали два стиля: ___________и псевдорусский стиль.</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3.3. "Если человек не любит хотя бы изредка смотреть на старые фотографии своих родителей, не ценит память о них…. значит, он не любит их. Если человек не любит старые дома, старые улицы, пусть даже и плохонькие, значит, у него нет любви к своему городу. Если человек равнодушен к памятникам истории своей страны, значит, он равнодушен к своей </w:t>
      </w:r>
      <w:r w:rsidRPr="00DA021F">
        <w:rPr>
          <w:rFonts w:ascii="Helvetica" w:eastAsia="Times New Roman" w:hAnsi="Helvetica" w:cs="Helvetica"/>
          <w:color w:val="333333"/>
          <w:sz w:val="21"/>
          <w:szCs w:val="21"/>
          <w:lang w:eastAsia="ru-RU"/>
        </w:rPr>
        <w:lastRenderedPageBreak/>
        <w:t xml:space="preserve">стране". Писал </w:t>
      </w:r>
      <w:proofErr w:type="spellStart"/>
      <w:r w:rsidRPr="00DA021F">
        <w:rPr>
          <w:rFonts w:ascii="Helvetica" w:eastAsia="Times New Roman" w:hAnsi="Helvetica" w:cs="Helvetica"/>
          <w:color w:val="333333"/>
          <w:sz w:val="21"/>
          <w:szCs w:val="21"/>
          <w:lang w:eastAsia="ru-RU"/>
        </w:rPr>
        <w:t>Д.С.Лихачев</w:t>
      </w:r>
      <w:proofErr w:type="spellEnd"/>
      <w:r w:rsidRPr="00DA021F">
        <w:rPr>
          <w:rFonts w:ascii="Helvetica" w:eastAsia="Times New Roman" w:hAnsi="Helvetica" w:cs="Helvetica"/>
          <w:color w:val="333333"/>
          <w:sz w:val="21"/>
          <w:szCs w:val="21"/>
          <w:lang w:eastAsia="ru-RU"/>
        </w:rPr>
        <w:t xml:space="preserve"> - крупнейший ученый и защитник русской культуры. Эти слова как никогда подходят </w:t>
      </w:r>
      <w:proofErr w:type="gramStart"/>
      <w:r w:rsidRPr="00DA021F">
        <w:rPr>
          <w:rFonts w:ascii="Helvetica" w:eastAsia="Times New Roman" w:hAnsi="Helvetica" w:cs="Helvetica"/>
          <w:color w:val="333333"/>
          <w:sz w:val="21"/>
          <w:szCs w:val="21"/>
          <w:lang w:eastAsia="ru-RU"/>
        </w:rPr>
        <w:t>с</w:t>
      </w:r>
      <w:proofErr w:type="gramEnd"/>
      <w:r w:rsidRPr="00DA021F">
        <w:rPr>
          <w:rFonts w:ascii="Helvetica" w:eastAsia="Times New Roman" w:hAnsi="Helvetica" w:cs="Helvetica"/>
          <w:color w:val="333333"/>
          <w:sz w:val="21"/>
          <w:szCs w:val="21"/>
          <w:lang w:eastAsia="ru-RU"/>
        </w:rPr>
        <w:t xml:space="preserve"> </w:t>
      </w:r>
      <w:proofErr w:type="gramStart"/>
      <w:r w:rsidRPr="00DA021F">
        <w:rPr>
          <w:rFonts w:ascii="Helvetica" w:eastAsia="Times New Roman" w:hAnsi="Helvetica" w:cs="Helvetica"/>
          <w:color w:val="333333"/>
          <w:sz w:val="21"/>
          <w:szCs w:val="21"/>
          <w:lang w:eastAsia="ru-RU"/>
        </w:rPr>
        <w:t>теме</w:t>
      </w:r>
      <w:proofErr w:type="gramEnd"/>
      <w:r w:rsidRPr="00DA021F">
        <w:rPr>
          <w:rFonts w:ascii="Helvetica" w:eastAsia="Times New Roman" w:hAnsi="Helvetica" w:cs="Helvetica"/>
          <w:color w:val="333333"/>
          <w:sz w:val="21"/>
          <w:szCs w:val="21"/>
          <w:lang w:eastAsia="ru-RU"/>
        </w:rPr>
        <w:t xml:space="preserve"> нашего урока. (Задание 5 в рабочем листе)</w:t>
      </w:r>
    </w:p>
    <w:p w:rsid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sidRPr="00DA021F">
        <w:rPr>
          <w:rFonts w:ascii="Helvetica" w:eastAsia="Times New Roman" w:hAnsi="Helvetica" w:cs="Helvetica"/>
          <w:color w:val="333333"/>
          <w:sz w:val="21"/>
          <w:szCs w:val="21"/>
          <w:lang w:eastAsia="ru-RU"/>
        </w:rPr>
        <w:t xml:space="preserve">Во второй половине 19 века </w:t>
      </w:r>
      <w:proofErr w:type="gramStart"/>
      <w:r w:rsidRPr="00DA021F">
        <w:rPr>
          <w:rFonts w:ascii="Helvetica" w:eastAsia="Times New Roman" w:hAnsi="Helvetica" w:cs="Helvetica"/>
          <w:color w:val="333333"/>
          <w:sz w:val="21"/>
          <w:szCs w:val="21"/>
          <w:lang w:eastAsia="ru-RU"/>
        </w:rPr>
        <w:t>в</w:t>
      </w:r>
      <w:proofErr w:type="gramEnd"/>
      <w:r w:rsidRPr="00DA021F">
        <w:rPr>
          <w:rFonts w:ascii="Helvetica" w:eastAsia="Times New Roman" w:hAnsi="Helvetica" w:cs="Helvetica"/>
          <w:color w:val="333333"/>
          <w:sz w:val="21"/>
          <w:szCs w:val="21"/>
          <w:lang w:eastAsia="ru-RU"/>
        </w:rPr>
        <w:t xml:space="preserve"> </w:t>
      </w:r>
      <w:proofErr w:type="gramStart"/>
      <w:r w:rsidRPr="00DA021F">
        <w:rPr>
          <w:rFonts w:ascii="Helvetica" w:eastAsia="Times New Roman" w:hAnsi="Helvetica" w:cs="Helvetica"/>
          <w:color w:val="333333"/>
          <w:sz w:val="21"/>
          <w:szCs w:val="21"/>
          <w:lang w:eastAsia="ru-RU"/>
        </w:rPr>
        <w:t>городской</w:t>
      </w:r>
      <w:proofErr w:type="gramEnd"/>
      <w:r w:rsidRPr="00DA021F">
        <w:rPr>
          <w:rFonts w:ascii="Helvetica" w:eastAsia="Times New Roman" w:hAnsi="Helvetica" w:cs="Helvetica"/>
          <w:color w:val="333333"/>
          <w:sz w:val="21"/>
          <w:szCs w:val="21"/>
          <w:lang w:eastAsia="ru-RU"/>
        </w:rPr>
        <w:t xml:space="preserve"> застройки города Козлова появляются особняки особо богатых купцов. Каждое здание имеет свой неповторимый облик, свою историю. В городе сохранились целые кварталы старинной застройки. Около 40 старинных зданий, неповторимых по своей архитектуре, напоминают по своему стилю улицы старого Петербурга. Одни из них очень хорошо сохранились, другие нет. Здесь вы найдете и здания построенные в стиле классицизма, барокко, более позднего модерна </w:t>
      </w:r>
      <w:proofErr w:type="gramStart"/>
      <w:r w:rsidRPr="00DA021F">
        <w:rPr>
          <w:rFonts w:ascii="Helvetica" w:eastAsia="Times New Roman" w:hAnsi="Helvetica" w:cs="Helvetica"/>
          <w:color w:val="333333"/>
          <w:sz w:val="21"/>
          <w:szCs w:val="21"/>
          <w:lang w:eastAsia="ru-RU"/>
        </w:rPr>
        <w:t>и</w:t>
      </w:r>
      <w:proofErr w:type="gramEnd"/>
      <w:r w:rsidRPr="00DA021F">
        <w:rPr>
          <w:rFonts w:ascii="Helvetica" w:eastAsia="Times New Roman" w:hAnsi="Helvetica" w:cs="Helvetica"/>
          <w:color w:val="333333"/>
          <w:sz w:val="21"/>
          <w:szCs w:val="21"/>
          <w:lang w:eastAsia="ru-RU"/>
        </w:rPr>
        <w:t xml:space="preserve"> конечно же эклектики. Одно из самых известных зданий построенных в этом стиле дворянская усадьба на берегу реки Лесной Воронеж принадлежал Василию </w:t>
      </w:r>
      <w:proofErr w:type="spellStart"/>
      <w:r w:rsidRPr="00DA021F">
        <w:rPr>
          <w:rFonts w:ascii="Helvetica" w:eastAsia="Times New Roman" w:hAnsi="Helvetica" w:cs="Helvetica"/>
          <w:color w:val="333333"/>
          <w:sz w:val="21"/>
          <w:szCs w:val="21"/>
          <w:lang w:eastAsia="ru-RU"/>
        </w:rPr>
        <w:t>Снежкову</w:t>
      </w:r>
      <w:proofErr w:type="spellEnd"/>
      <w:r w:rsidRPr="00DA021F">
        <w:rPr>
          <w:rFonts w:ascii="Helvetica" w:eastAsia="Times New Roman" w:hAnsi="Helvetica" w:cs="Helvetica"/>
          <w:color w:val="333333"/>
          <w:sz w:val="21"/>
          <w:szCs w:val="21"/>
          <w:lang w:eastAsia="ru-RU"/>
        </w:rPr>
        <w:t xml:space="preserve"> – рязанскому помещику, обосновавшемуся в Козлове в конце XIX века. Предводитель Козловского дворянства Василий Николаевич являлся публицистом, общественным деятелем, председателем земского собрания Козловского уезда, депутатом четвёртой Госдумы (1912–1917 гг.) и вообще был личностью яркой и незаурядной.</w:t>
      </w:r>
    </w:p>
    <w:p w:rsidR="00DA021F" w:rsidRPr="00DA021F" w:rsidRDefault="00DA021F" w:rsidP="00DA021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Домашнее задание. Параграфы 30,31. Задания 2 стр.41, 2 стр.46</w:t>
      </w:r>
      <w:bookmarkStart w:id="0" w:name="_GoBack"/>
      <w:bookmarkEnd w:id="0"/>
    </w:p>
    <w:p w:rsidR="0098265A" w:rsidRDefault="0098265A"/>
    <w:sectPr w:rsidR="00982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80728"/>
    <w:multiLevelType w:val="multilevel"/>
    <w:tmpl w:val="90220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1F"/>
    <w:rsid w:val="0098265A"/>
    <w:rsid w:val="00DA0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A02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A021F"/>
    <w:rPr>
      <w:rFonts w:ascii="Times New Roman" w:eastAsia="Times New Roman" w:hAnsi="Times New Roman" w:cs="Times New Roman"/>
      <w:b/>
      <w:bCs/>
      <w:sz w:val="27"/>
      <w:szCs w:val="27"/>
      <w:lang w:eastAsia="ru-RU"/>
    </w:rPr>
  </w:style>
  <w:style w:type="character" w:styleId="a3">
    <w:name w:val="Strong"/>
    <w:basedOn w:val="a0"/>
    <w:uiPriority w:val="22"/>
    <w:qFormat/>
    <w:rsid w:val="00DA021F"/>
    <w:rPr>
      <w:b/>
      <w:bCs/>
    </w:rPr>
  </w:style>
  <w:style w:type="paragraph" w:styleId="a4">
    <w:name w:val="Normal (Web)"/>
    <w:basedOn w:val="a"/>
    <w:uiPriority w:val="99"/>
    <w:unhideWhenUsed/>
    <w:rsid w:val="00DA0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A021F"/>
    <w:rPr>
      <w:i/>
      <w:iCs/>
    </w:rPr>
  </w:style>
  <w:style w:type="character" w:styleId="a6">
    <w:name w:val="Hyperlink"/>
    <w:basedOn w:val="a0"/>
    <w:uiPriority w:val="99"/>
    <w:semiHidden/>
    <w:unhideWhenUsed/>
    <w:rsid w:val="00DA021F"/>
    <w:rPr>
      <w:color w:val="0000FF"/>
      <w:u w:val="single"/>
    </w:rPr>
  </w:style>
  <w:style w:type="character" w:customStyle="1" w:styleId="full-screen-content-activate">
    <w:name w:val="full-screen-content-activate"/>
    <w:basedOn w:val="a0"/>
    <w:rsid w:val="00DA02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A02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A021F"/>
    <w:rPr>
      <w:rFonts w:ascii="Times New Roman" w:eastAsia="Times New Roman" w:hAnsi="Times New Roman" w:cs="Times New Roman"/>
      <w:b/>
      <w:bCs/>
      <w:sz w:val="27"/>
      <w:szCs w:val="27"/>
      <w:lang w:eastAsia="ru-RU"/>
    </w:rPr>
  </w:style>
  <w:style w:type="character" w:styleId="a3">
    <w:name w:val="Strong"/>
    <w:basedOn w:val="a0"/>
    <w:uiPriority w:val="22"/>
    <w:qFormat/>
    <w:rsid w:val="00DA021F"/>
    <w:rPr>
      <w:b/>
      <w:bCs/>
    </w:rPr>
  </w:style>
  <w:style w:type="paragraph" w:styleId="a4">
    <w:name w:val="Normal (Web)"/>
    <w:basedOn w:val="a"/>
    <w:uiPriority w:val="99"/>
    <w:unhideWhenUsed/>
    <w:rsid w:val="00DA0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A021F"/>
    <w:rPr>
      <w:i/>
      <w:iCs/>
    </w:rPr>
  </w:style>
  <w:style w:type="character" w:styleId="a6">
    <w:name w:val="Hyperlink"/>
    <w:basedOn w:val="a0"/>
    <w:uiPriority w:val="99"/>
    <w:semiHidden/>
    <w:unhideWhenUsed/>
    <w:rsid w:val="00DA021F"/>
    <w:rPr>
      <w:color w:val="0000FF"/>
      <w:u w:val="single"/>
    </w:rPr>
  </w:style>
  <w:style w:type="character" w:customStyle="1" w:styleId="full-screen-content-activate">
    <w:name w:val="full-screen-content-activate"/>
    <w:basedOn w:val="a0"/>
    <w:rsid w:val="00DA0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045164">
      <w:bodyDiv w:val="1"/>
      <w:marLeft w:val="0"/>
      <w:marRight w:val="0"/>
      <w:marTop w:val="0"/>
      <w:marBottom w:val="0"/>
      <w:divBdr>
        <w:top w:val="none" w:sz="0" w:space="0" w:color="auto"/>
        <w:left w:val="none" w:sz="0" w:space="0" w:color="auto"/>
        <w:bottom w:val="none" w:sz="0" w:space="0" w:color="auto"/>
        <w:right w:val="none" w:sz="0" w:space="0" w:color="auto"/>
      </w:divBdr>
      <w:divsChild>
        <w:div w:id="1571691188">
          <w:marLeft w:val="0"/>
          <w:marRight w:val="0"/>
          <w:marTop w:val="0"/>
          <w:marBottom w:val="0"/>
          <w:divBdr>
            <w:top w:val="none" w:sz="0" w:space="0" w:color="auto"/>
            <w:left w:val="none" w:sz="0" w:space="0" w:color="auto"/>
            <w:bottom w:val="none" w:sz="0" w:space="0" w:color="auto"/>
            <w:right w:val="none" w:sz="0" w:space="0" w:color="auto"/>
          </w:divBdr>
          <w:divsChild>
            <w:div w:id="1681079810">
              <w:marLeft w:val="0"/>
              <w:marRight w:val="0"/>
              <w:marTop w:val="168"/>
              <w:marBottom w:val="168"/>
              <w:divBdr>
                <w:top w:val="none" w:sz="0" w:space="0" w:color="auto"/>
                <w:left w:val="none" w:sz="0" w:space="0" w:color="auto"/>
                <w:bottom w:val="none" w:sz="0" w:space="0" w:color="auto"/>
                <w:right w:val="none" w:sz="0" w:space="0" w:color="auto"/>
              </w:divBdr>
            </w:div>
            <w:div w:id="1797213028">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631</Words>
  <Characters>3602</Characters>
  <Application>Microsoft Office Word</Application>
  <DocSecurity>0</DocSecurity>
  <Lines>30</Lines>
  <Paragraphs>8</Paragraphs>
  <ScaleCrop>false</ScaleCrop>
  <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2020-04-12T20:40:00Z</dcterms:created>
  <dcterms:modified xsi:type="dcterms:W3CDTF">2020-04-12T20:49:00Z</dcterms:modified>
</cp:coreProperties>
</file>